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6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C863DB" w:rsidRPr="00C863DB" w:rsidTr="00C863DB">
        <w:tc>
          <w:tcPr>
            <w:tcW w:w="4644" w:type="dxa"/>
            <w:shd w:val="clear" w:color="auto" w:fill="auto"/>
          </w:tcPr>
          <w:p w:rsidR="00C863DB" w:rsidRPr="00C863DB" w:rsidRDefault="00C863DB" w:rsidP="00C863DB">
            <w:pPr>
              <w:spacing w:after="0" w:line="240" w:lineRule="auto"/>
              <w:jc w:val="both"/>
              <w:rPr>
                <w:rFonts w:ascii="Arial" w:hAnsi="Arial" w:cs="Arial"/>
                <w:bCs/>
              </w:rPr>
            </w:pPr>
            <w:r w:rsidRPr="00C863DB">
              <w:rPr>
                <w:rFonts w:ascii="Arial" w:hAnsi="Arial" w:cs="Arial"/>
                <w:bCs/>
              </w:rPr>
              <w:t>Programa de Formación:</w:t>
            </w:r>
          </w:p>
          <w:p w:rsidR="00C863DB" w:rsidRPr="00C863DB" w:rsidRDefault="00C863DB" w:rsidP="00C863DB">
            <w:pPr>
              <w:spacing w:after="0" w:line="240" w:lineRule="auto"/>
              <w:jc w:val="both"/>
              <w:rPr>
                <w:rFonts w:ascii="Arial" w:hAnsi="Arial" w:cs="Arial"/>
              </w:rPr>
            </w:pPr>
          </w:p>
        </w:tc>
        <w:tc>
          <w:tcPr>
            <w:tcW w:w="4820"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Código:</w:t>
            </w:r>
          </w:p>
          <w:p w:rsidR="00C863DB" w:rsidRPr="00C863DB" w:rsidRDefault="00C863DB" w:rsidP="00C863DB">
            <w:pPr>
              <w:spacing w:after="0" w:line="240" w:lineRule="auto"/>
              <w:jc w:val="both"/>
              <w:rPr>
                <w:rFonts w:ascii="Arial" w:hAnsi="Arial" w:cs="Arial"/>
              </w:rPr>
            </w:pPr>
            <w:r w:rsidRPr="00C863DB">
              <w:rPr>
                <w:rFonts w:ascii="Arial" w:hAnsi="Arial" w:cs="Arial"/>
              </w:rPr>
              <w:t xml:space="preserve">Versión: </w:t>
            </w:r>
          </w:p>
        </w:tc>
      </w:tr>
      <w:tr w:rsidR="00C863DB" w:rsidRPr="00C863DB" w:rsidTr="00C863DB">
        <w:tc>
          <w:tcPr>
            <w:tcW w:w="4644"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Resultados de Aprendizaje:</w:t>
            </w:r>
            <w:bookmarkStart w:id="0" w:name="_GoBack"/>
            <w:bookmarkEnd w:id="0"/>
          </w:p>
          <w:p w:rsidR="00C863DB" w:rsidRPr="00C863DB" w:rsidRDefault="00C863DB" w:rsidP="00C863DB">
            <w:pPr>
              <w:spacing w:after="0" w:line="240" w:lineRule="auto"/>
              <w:jc w:val="both"/>
              <w:rPr>
                <w:rFonts w:ascii="Arial" w:hAnsi="Arial" w:cs="Arial"/>
              </w:rPr>
            </w:pPr>
          </w:p>
          <w:p w:rsidR="00C863DB" w:rsidRPr="00C863DB" w:rsidRDefault="00C863DB" w:rsidP="00C863DB">
            <w:pPr>
              <w:spacing w:after="0" w:line="240" w:lineRule="auto"/>
              <w:jc w:val="both"/>
              <w:rPr>
                <w:rFonts w:ascii="Arial" w:hAnsi="Arial" w:cs="Arial"/>
              </w:rPr>
            </w:pPr>
          </w:p>
        </w:tc>
        <w:tc>
          <w:tcPr>
            <w:tcW w:w="4820"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Competencia:</w:t>
            </w:r>
          </w:p>
        </w:tc>
      </w:tr>
      <w:tr w:rsidR="00C863DB" w:rsidRPr="00C863DB" w:rsidTr="00C863DB">
        <w:tc>
          <w:tcPr>
            <w:tcW w:w="4644"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Resultados de Aprendizaje:</w:t>
            </w:r>
          </w:p>
          <w:p w:rsidR="00C863DB" w:rsidRPr="00C863DB" w:rsidRDefault="00C863DB" w:rsidP="00C863DB">
            <w:pPr>
              <w:spacing w:after="0" w:line="240" w:lineRule="auto"/>
              <w:jc w:val="both"/>
              <w:rPr>
                <w:rFonts w:ascii="Arial" w:hAnsi="Arial" w:cs="Arial"/>
              </w:rPr>
            </w:pPr>
          </w:p>
          <w:p w:rsidR="00C863DB" w:rsidRPr="00C863DB" w:rsidRDefault="00C863DB" w:rsidP="00C863DB">
            <w:pPr>
              <w:spacing w:after="0" w:line="240" w:lineRule="auto"/>
              <w:jc w:val="both"/>
              <w:rPr>
                <w:rFonts w:ascii="Arial" w:hAnsi="Arial" w:cs="Arial"/>
              </w:rPr>
            </w:pPr>
          </w:p>
        </w:tc>
        <w:tc>
          <w:tcPr>
            <w:tcW w:w="4820"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Competencia:</w:t>
            </w:r>
          </w:p>
        </w:tc>
      </w:tr>
      <w:tr w:rsidR="00C863DB" w:rsidRPr="00C863DB" w:rsidTr="00C863DB">
        <w:tc>
          <w:tcPr>
            <w:tcW w:w="4644"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Resultados de Aprendizaje:</w:t>
            </w:r>
          </w:p>
          <w:p w:rsidR="00C863DB" w:rsidRPr="00C863DB" w:rsidRDefault="00C863DB" w:rsidP="00C863DB">
            <w:pPr>
              <w:spacing w:after="0" w:line="240" w:lineRule="auto"/>
              <w:jc w:val="both"/>
              <w:rPr>
                <w:rFonts w:ascii="Arial" w:hAnsi="Arial" w:cs="Arial"/>
              </w:rPr>
            </w:pPr>
          </w:p>
          <w:p w:rsidR="00C863DB" w:rsidRPr="00C863DB" w:rsidRDefault="00C863DB" w:rsidP="00C863DB">
            <w:pPr>
              <w:spacing w:after="0" w:line="240" w:lineRule="auto"/>
              <w:jc w:val="both"/>
              <w:rPr>
                <w:rFonts w:ascii="Arial" w:hAnsi="Arial" w:cs="Arial"/>
              </w:rPr>
            </w:pPr>
          </w:p>
        </w:tc>
        <w:tc>
          <w:tcPr>
            <w:tcW w:w="4820"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Competencia:</w:t>
            </w:r>
          </w:p>
        </w:tc>
      </w:tr>
      <w:tr w:rsidR="00C863DB" w:rsidRPr="00C863DB" w:rsidTr="00C863DB">
        <w:tc>
          <w:tcPr>
            <w:tcW w:w="4644" w:type="dxa"/>
            <w:shd w:val="clear" w:color="auto" w:fill="auto"/>
          </w:tcPr>
          <w:p w:rsidR="00C863DB" w:rsidRPr="00C863DB" w:rsidRDefault="00C863DB" w:rsidP="00C863DB">
            <w:pPr>
              <w:spacing w:after="0" w:line="240" w:lineRule="auto"/>
              <w:jc w:val="both"/>
              <w:rPr>
                <w:rFonts w:ascii="Arial" w:hAnsi="Arial" w:cs="Arial"/>
              </w:rPr>
            </w:pPr>
            <w:r w:rsidRPr="00C863DB">
              <w:rPr>
                <w:rFonts w:ascii="Arial" w:hAnsi="Arial" w:cs="Arial"/>
              </w:rPr>
              <w:t>Duración de la guía ( en horas):</w:t>
            </w:r>
          </w:p>
          <w:p w:rsidR="00C863DB" w:rsidRPr="00C863DB" w:rsidRDefault="00C863DB" w:rsidP="00C863DB">
            <w:pPr>
              <w:spacing w:after="0" w:line="240" w:lineRule="auto"/>
              <w:jc w:val="both"/>
              <w:rPr>
                <w:rFonts w:ascii="Arial" w:hAnsi="Arial" w:cs="Arial"/>
              </w:rPr>
            </w:pPr>
          </w:p>
        </w:tc>
        <w:tc>
          <w:tcPr>
            <w:tcW w:w="4820" w:type="dxa"/>
            <w:shd w:val="clear" w:color="auto" w:fill="auto"/>
          </w:tcPr>
          <w:p w:rsidR="00C863DB" w:rsidRPr="00C863DB" w:rsidRDefault="00C863DB" w:rsidP="00C863DB">
            <w:pPr>
              <w:spacing w:after="0" w:line="240" w:lineRule="auto"/>
              <w:jc w:val="both"/>
              <w:rPr>
                <w:rFonts w:ascii="Arial" w:hAnsi="Arial" w:cs="Arial"/>
              </w:rPr>
            </w:pPr>
          </w:p>
        </w:tc>
      </w:tr>
    </w:tbl>
    <w:p w:rsidR="007971B5" w:rsidRPr="00C863DB" w:rsidRDefault="007971B5" w:rsidP="00C863DB">
      <w:pPr>
        <w:rPr>
          <w:rFonts w:ascii="Arial" w:hAnsi="Arial" w:cs="Arial"/>
          <w:b/>
        </w:rPr>
      </w:pPr>
    </w:p>
    <w:p w:rsidR="007C5961" w:rsidRPr="00C863DB" w:rsidRDefault="007C5961" w:rsidP="007C5961">
      <w:pPr>
        <w:jc w:val="center"/>
        <w:rPr>
          <w:rFonts w:ascii="Arial" w:hAnsi="Arial" w:cs="Arial"/>
          <w:b/>
        </w:rPr>
      </w:pPr>
      <w:r w:rsidRPr="00C863DB">
        <w:rPr>
          <w:rFonts w:ascii="Arial" w:hAnsi="Arial" w:cs="Arial"/>
          <w:b/>
        </w:rPr>
        <w:t>GUIA DE APRENDIZAJE No</w:t>
      </w:r>
    </w:p>
    <w:p w:rsidR="007C5961" w:rsidRPr="00C863DB" w:rsidRDefault="007C5961" w:rsidP="007C5961">
      <w:pPr>
        <w:jc w:val="center"/>
        <w:rPr>
          <w:rFonts w:ascii="Arial" w:hAnsi="Arial" w:cs="Arial"/>
          <w:b/>
        </w:rPr>
      </w:pPr>
    </w:p>
    <w:p w:rsidR="007C5961" w:rsidRPr="00C863DB" w:rsidRDefault="007C5961" w:rsidP="007C5961">
      <w:pPr>
        <w:pStyle w:val="Prrafodelista"/>
        <w:numPr>
          <w:ilvl w:val="0"/>
          <w:numId w:val="1"/>
        </w:numPr>
        <w:jc w:val="both"/>
        <w:rPr>
          <w:rFonts w:ascii="Arial" w:hAnsi="Arial" w:cs="Arial"/>
          <w:b/>
        </w:rPr>
      </w:pPr>
      <w:r w:rsidRPr="00C863DB">
        <w:rPr>
          <w:rFonts w:ascii="Arial" w:hAnsi="Arial" w:cs="Arial"/>
          <w:b/>
        </w:rPr>
        <w:t>IDENTIFICACIÓN GUIA DE APRENDIZAJE</w:t>
      </w:r>
    </w:p>
    <w:p w:rsidR="007C5961" w:rsidRPr="00C863DB" w:rsidRDefault="007C5961" w:rsidP="007C5961">
      <w:pPr>
        <w:jc w:val="both"/>
        <w:rPr>
          <w:rFonts w:ascii="Arial" w:hAnsi="Arial" w:cs="Arial"/>
          <w:b/>
        </w:rPr>
      </w:pPr>
    </w:p>
    <w:p w:rsidR="007C5961" w:rsidRPr="00C863DB" w:rsidRDefault="007C5961" w:rsidP="007C5961">
      <w:pPr>
        <w:pStyle w:val="Prrafodelista"/>
        <w:numPr>
          <w:ilvl w:val="0"/>
          <w:numId w:val="1"/>
        </w:numPr>
        <w:jc w:val="both"/>
        <w:rPr>
          <w:rFonts w:ascii="Arial" w:hAnsi="Arial" w:cs="Arial"/>
          <w:b/>
        </w:rPr>
      </w:pPr>
      <w:r w:rsidRPr="00C863DB">
        <w:rPr>
          <w:rFonts w:ascii="Arial" w:hAnsi="Arial" w:cs="Arial"/>
          <w:b/>
        </w:rPr>
        <w:t>INTRODUCCIÓN</w:t>
      </w:r>
    </w:p>
    <w:p w:rsidR="007C5961" w:rsidRPr="00C863DB" w:rsidRDefault="007C5961" w:rsidP="007C5961">
      <w:pPr>
        <w:jc w:val="both"/>
        <w:rPr>
          <w:rFonts w:ascii="Arial" w:hAnsi="Arial" w:cs="Arial"/>
          <w:b/>
        </w:rPr>
      </w:pPr>
    </w:p>
    <w:p w:rsidR="007C5961" w:rsidRPr="00C863DB" w:rsidRDefault="007C5961" w:rsidP="007C5961">
      <w:pPr>
        <w:pStyle w:val="Prrafodelista"/>
        <w:numPr>
          <w:ilvl w:val="0"/>
          <w:numId w:val="1"/>
        </w:numPr>
        <w:jc w:val="both"/>
        <w:rPr>
          <w:rFonts w:ascii="Arial" w:hAnsi="Arial" w:cs="Arial"/>
          <w:b/>
        </w:rPr>
      </w:pPr>
      <w:r w:rsidRPr="00C863DB">
        <w:rPr>
          <w:rFonts w:ascii="Arial" w:hAnsi="Arial" w:cs="Arial"/>
          <w:b/>
        </w:rPr>
        <w:t>ESTRUCTURACIÓN DIDÁCTICA DE LAS GUÍAS DE APRENDIZAJE</w:t>
      </w:r>
    </w:p>
    <w:p w:rsidR="007C5961" w:rsidRPr="00C863DB" w:rsidRDefault="007C5961" w:rsidP="007C5961">
      <w:pPr>
        <w:pStyle w:val="Prrafodelista"/>
        <w:jc w:val="both"/>
        <w:rPr>
          <w:rFonts w:ascii="Arial" w:hAnsi="Arial" w:cs="Arial"/>
          <w:b/>
        </w:rPr>
      </w:pPr>
    </w:p>
    <w:p w:rsidR="00492263" w:rsidRPr="00C863DB" w:rsidRDefault="007C5961" w:rsidP="00492263">
      <w:pPr>
        <w:pStyle w:val="Prrafodelista"/>
        <w:numPr>
          <w:ilvl w:val="1"/>
          <w:numId w:val="1"/>
        </w:numPr>
        <w:jc w:val="both"/>
        <w:rPr>
          <w:rFonts w:ascii="Arial" w:hAnsi="Arial" w:cs="Arial"/>
          <w:b/>
        </w:rPr>
      </w:pPr>
      <w:r w:rsidRPr="00C863DB">
        <w:rPr>
          <w:rFonts w:ascii="Arial" w:hAnsi="Arial" w:cs="Arial"/>
          <w:b/>
        </w:rPr>
        <w:t>Actividades de Reflexión Inicial</w:t>
      </w:r>
      <w:r w:rsidR="00492263" w:rsidRPr="00C863DB">
        <w:rPr>
          <w:rFonts w:ascii="Arial" w:hAnsi="Arial" w:cs="Arial"/>
          <w:b/>
        </w:rPr>
        <w:t xml:space="preserve"> </w:t>
      </w:r>
    </w:p>
    <w:p w:rsidR="00492263" w:rsidRPr="00C863DB" w:rsidRDefault="00492263" w:rsidP="00492263">
      <w:pPr>
        <w:pStyle w:val="Prrafodelista"/>
        <w:jc w:val="both"/>
        <w:rPr>
          <w:rFonts w:ascii="Arial" w:hAnsi="Arial" w:cs="Arial"/>
        </w:rPr>
      </w:pPr>
    </w:p>
    <w:p w:rsidR="007C5961" w:rsidRPr="00C863DB" w:rsidRDefault="00492263" w:rsidP="00C863DB">
      <w:pPr>
        <w:pStyle w:val="Prrafodelista"/>
        <w:jc w:val="both"/>
        <w:rPr>
          <w:rFonts w:ascii="Arial" w:hAnsi="Arial" w:cs="Arial"/>
        </w:rPr>
      </w:pPr>
      <w:r w:rsidRPr="00C863DB">
        <w:rPr>
          <w:rFonts w:ascii="Arial" w:hAnsi="Arial" w:cs="Arial"/>
          <w:b/>
        </w:rPr>
        <w:t>(</w:t>
      </w:r>
      <w:r w:rsidRPr="00C863DB">
        <w:rPr>
          <w:rFonts w:ascii="Arial" w:hAnsi="Arial" w:cs="Arial"/>
        </w:rPr>
        <w:t>El aprendizaje sigue una secuencia de tres momentos globales: antes de aprender, mientras aprendo y después de aprender. Las actividades de la Reflexión inicial, constituyen el primer momento, esto es “antes de aprender”). El segundo momento es mientras aprendo, que se da la concienciación, es descubrir la necesidad del aprendizaje, necesidad sentida de obtener el conocimiento.</w:t>
      </w:r>
    </w:p>
    <w:p w:rsidR="00CB4271" w:rsidRPr="00C863DB" w:rsidRDefault="00CB4271" w:rsidP="007C596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pStyle w:val="Prrafodelista"/>
        <w:jc w:val="both"/>
        <w:rPr>
          <w:rFonts w:ascii="Arial" w:hAnsi="Arial" w:cs="Arial"/>
          <w:b/>
        </w:rPr>
      </w:pPr>
    </w:p>
    <w:p w:rsidR="007C5961" w:rsidRPr="00F46837" w:rsidRDefault="007C5961" w:rsidP="007C5961">
      <w:pPr>
        <w:pStyle w:val="Prrafodelista"/>
        <w:numPr>
          <w:ilvl w:val="1"/>
          <w:numId w:val="1"/>
        </w:numPr>
        <w:jc w:val="both"/>
        <w:rPr>
          <w:rFonts w:ascii="Arial" w:hAnsi="Arial" w:cs="Arial"/>
          <w:b/>
        </w:rPr>
      </w:pPr>
      <w:r w:rsidRPr="00C863DB">
        <w:rPr>
          <w:rFonts w:ascii="Arial" w:hAnsi="Arial" w:cs="Arial"/>
          <w:b/>
        </w:rPr>
        <w:lastRenderedPageBreak/>
        <w:t>Actividades de contextualización e identificación de conocimientos necesarios para el aprendizaje</w:t>
      </w:r>
      <w:r w:rsidR="00FE0B14">
        <w:rPr>
          <w:rFonts w:ascii="Arial" w:hAnsi="Arial" w:cs="Arial"/>
          <w:b/>
        </w:rPr>
        <w:t>.</w:t>
      </w:r>
      <w:r w:rsidR="00492263" w:rsidRPr="00C863DB">
        <w:rPr>
          <w:rFonts w:ascii="Arial" w:hAnsi="Arial" w:cs="Arial"/>
          <w:b/>
        </w:rPr>
        <w:t xml:space="preserve"> </w:t>
      </w:r>
      <w:r w:rsidR="00492263" w:rsidRPr="00C863DB">
        <w:rPr>
          <w:rFonts w:ascii="Arial" w:hAnsi="Arial" w:cs="Arial"/>
        </w:rPr>
        <w:t>El aprendiz identifica sus saberes construidos a partir de experiencias previas con el fin de promover la evaluación diagnóstica como la metacognición</w:t>
      </w:r>
      <w:r w:rsidR="00A617A7" w:rsidRPr="00C863DB">
        <w:rPr>
          <w:rFonts w:ascii="Arial" w:hAnsi="Arial" w:cs="Arial"/>
        </w:rPr>
        <w:t>. Se orienta con dive</w:t>
      </w:r>
      <w:r w:rsidR="00492263" w:rsidRPr="00C863DB">
        <w:rPr>
          <w:rFonts w:ascii="Arial" w:hAnsi="Arial" w:cs="Arial"/>
        </w:rPr>
        <w:t>rsas la técnicas tales como preguntas, lluvia de ideas, socialización de experiencias, intercambio de métodos y formas de hacer las cosas, actividades</w:t>
      </w:r>
      <w:r w:rsidR="00AD5DA3">
        <w:rPr>
          <w:rFonts w:ascii="Arial" w:hAnsi="Arial" w:cs="Arial"/>
        </w:rPr>
        <w:t>.</w:t>
      </w:r>
    </w:p>
    <w:p w:rsidR="00F46837" w:rsidRPr="00F46837" w:rsidRDefault="00F46837" w:rsidP="00F46837">
      <w:pPr>
        <w:pStyle w:val="Prrafodelista"/>
        <w:jc w:val="both"/>
        <w:rPr>
          <w:rFonts w:ascii="Arial" w:hAnsi="Arial" w:cs="Arial"/>
          <w:b/>
        </w:rPr>
      </w:pPr>
    </w:p>
    <w:p w:rsidR="00A617A7" w:rsidRPr="00C863DB" w:rsidRDefault="007C5961" w:rsidP="00A617A7">
      <w:pPr>
        <w:pStyle w:val="Prrafodelista"/>
        <w:numPr>
          <w:ilvl w:val="1"/>
          <w:numId w:val="1"/>
        </w:numPr>
        <w:jc w:val="both"/>
        <w:rPr>
          <w:rFonts w:ascii="Arial" w:hAnsi="Arial" w:cs="Arial"/>
        </w:rPr>
      </w:pPr>
      <w:r w:rsidRPr="00C863DB">
        <w:rPr>
          <w:rFonts w:ascii="Arial" w:hAnsi="Arial" w:cs="Arial"/>
          <w:b/>
        </w:rPr>
        <w:t xml:space="preserve">Actividades de apropiación del conocimiento (Conceptualización y Teorización). </w:t>
      </w:r>
      <w:r w:rsidR="00A617A7" w:rsidRPr="00C863DB">
        <w:rPr>
          <w:rFonts w:ascii="Arial" w:hAnsi="Arial" w:cs="Arial"/>
          <w:b/>
        </w:rPr>
        <w:t xml:space="preserve"> </w:t>
      </w:r>
      <w:r w:rsidR="00A617A7" w:rsidRPr="00C863DB">
        <w:rPr>
          <w:rFonts w:ascii="Arial" w:hAnsi="Arial" w:cs="Arial"/>
        </w:rPr>
        <w:t>Son la construcción del conocimiento</w:t>
      </w:r>
      <w:r w:rsidR="00F46837" w:rsidRPr="00C863DB">
        <w:rPr>
          <w:rFonts w:ascii="Arial" w:hAnsi="Arial" w:cs="Arial"/>
        </w:rPr>
        <w:t>: conceptos</w:t>
      </w:r>
      <w:r w:rsidR="00A617A7" w:rsidRPr="00C863DB">
        <w:rPr>
          <w:rFonts w:ascii="Arial" w:hAnsi="Arial" w:cs="Arial"/>
        </w:rPr>
        <w:t>, va</w:t>
      </w:r>
      <w:r w:rsidR="00F46837">
        <w:rPr>
          <w:rFonts w:ascii="Arial" w:hAnsi="Arial" w:cs="Arial"/>
        </w:rPr>
        <w:t xml:space="preserve">lores, principios y su objetivo </w:t>
      </w:r>
      <w:r w:rsidR="00A617A7" w:rsidRPr="00C863DB">
        <w:rPr>
          <w:rFonts w:ascii="Arial" w:hAnsi="Arial" w:cs="Arial"/>
        </w:rPr>
        <w:t>es desarrollar capacidades para la elaboración de marcos conceptuales, la construcción de los saberes inherentes a la competencia. También el saber hacer partiendo de los expertos constituidos como comunidades científicas. Se pueden utilizar sub actividades para el logro del conocimiento. Se debe describir el paso a paso de la actividad. Tiempo de duración</w:t>
      </w:r>
      <w:r w:rsidR="00D807F3">
        <w:rPr>
          <w:rFonts w:ascii="Arial" w:hAnsi="Arial" w:cs="Arial"/>
        </w:rPr>
        <w:t>.</w:t>
      </w:r>
    </w:p>
    <w:p w:rsidR="00CB4271" w:rsidRDefault="00A617A7" w:rsidP="006C6763">
      <w:pPr>
        <w:pStyle w:val="Prrafodelista"/>
        <w:jc w:val="both"/>
        <w:rPr>
          <w:rFonts w:ascii="Arial" w:hAnsi="Arial" w:cs="Arial"/>
        </w:rPr>
      </w:pPr>
      <w:r w:rsidRPr="00C863DB">
        <w:rPr>
          <w:rFonts w:ascii="Arial" w:hAnsi="Arial" w:cs="Arial"/>
        </w:rPr>
        <w:t>En las sub actividades se puede proponer mapas mentales, mentefactos, didácticas activas como estudios de caso, juego de roles, un seminario investigativo, etc.</w:t>
      </w:r>
      <w:r w:rsidR="00833B69" w:rsidRPr="00C863DB">
        <w:rPr>
          <w:rFonts w:ascii="Arial" w:hAnsi="Arial" w:cs="Arial"/>
        </w:rPr>
        <w:t xml:space="preserve"> Además de actividades que desarrollen el aspecto cognitiva y procedimental.</w:t>
      </w:r>
      <w:r w:rsidRPr="00C863DB">
        <w:rPr>
          <w:rFonts w:ascii="Arial" w:hAnsi="Arial" w:cs="Arial"/>
        </w:rPr>
        <w:t xml:space="preserve"> Para cada sub actividad indicar si es individual o grupal.</w:t>
      </w:r>
    </w:p>
    <w:p w:rsidR="006C6763" w:rsidRPr="006C6763" w:rsidRDefault="006C6763" w:rsidP="006C6763">
      <w:pPr>
        <w:pStyle w:val="Prrafodelista"/>
        <w:jc w:val="both"/>
        <w:rPr>
          <w:rFonts w:ascii="Arial" w:hAnsi="Arial" w:cs="Arial"/>
        </w:rPr>
      </w:pPr>
    </w:p>
    <w:p w:rsidR="00A617A7" w:rsidRPr="006C6763" w:rsidRDefault="007C5961" w:rsidP="006C6763">
      <w:pPr>
        <w:pStyle w:val="Prrafodelista"/>
        <w:numPr>
          <w:ilvl w:val="1"/>
          <w:numId w:val="1"/>
        </w:numPr>
        <w:jc w:val="both"/>
        <w:rPr>
          <w:rFonts w:ascii="Arial" w:hAnsi="Arial" w:cs="Arial"/>
          <w:b/>
        </w:rPr>
      </w:pPr>
      <w:r w:rsidRPr="00C863DB">
        <w:rPr>
          <w:rFonts w:ascii="Arial" w:hAnsi="Arial" w:cs="Arial"/>
          <w:b/>
        </w:rPr>
        <w:t>Actividades de transferencia del conocimiento.</w:t>
      </w:r>
      <w:r w:rsidR="00833B69" w:rsidRPr="00C863DB">
        <w:rPr>
          <w:rFonts w:ascii="Arial" w:hAnsi="Arial" w:cs="Arial"/>
          <w:b/>
        </w:rPr>
        <w:t xml:space="preserve"> </w:t>
      </w:r>
      <w:r w:rsidR="00833B69" w:rsidRPr="00C863DB">
        <w:rPr>
          <w:rFonts w:ascii="Arial" w:hAnsi="Arial" w:cs="Arial"/>
        </w:rPr>
        <w:t>Es llevar el aprendizaje al contexto real   Se define como la garantía de que los conocimientos y las habilidades adquiridas durante una construcción de aprendizaje sean aplicados en los contextos reales. El propósito es que los aprendices transfieran el 100% de sus conocimientos y habilidades de acuerdo con las funciones productivas, lo que daría como resulta</w:t>
      </w:r>
      <w:r w:rsidR="006C6763">
        <w:rPr>
          <w:rFonts w:ascii="Arial" w:hAnsi="Arial" w:cs="Arial"/>
        </w:rPr>
        <w:t>do la calidad de los desempeños</w:t>
      </w:r>
      <w:r w:rsidR="00833B69" w:rsidRPr="00C863DB">
        <w:rPr>
          <w:rFonts w:ascii="Arial" w:hAnsi="Arial" w:cs="Arial"/>
        </w:rPr>
        <w:t>. Utilizar talleres, salidas de campo, visitas, investigar y algo de acción en la misma, se puede crear e innovar partiendo de algo real.</w:t>
      </w:r>
    </w:p>
    <w:p w:rsidR="006C6763" w:rsidRPr="00C863DB" w:rsidRDefault="006C6763" w:rsidP="006C6763">
      <w:pPr>
        <w:pStyle w:val="Prrafodelista"/>
        <w:jc w:val="both"/>
        <w:rPr>
          <w:rFonts w:ascii="Arial" w:hAnsi="Arial" w:cs="Arial"/>
          <w:b/>
        </w:rPr>
      </w:pPr>
    </w:p>
    <w:p w:rsidR="00CB4271" w:rsidRPr="00C863DB" w:rsidRDefault="007C5961" w:rsidP="00CB4271">
      <w:pPr>
        <w:pStyle w:val="Prrafodelista"/>
        <w:numPr>
          <w:ilvl w:val="1"/>
          <w:numId w:val="1"/>
        </w:numPr>
        <w:jc w:val="both"/>
        <w:rPr>
          <w:rFonts w:ascii="Arial" w:hAnsi="Arial" w:cs="Arial"/>
          <w:b/>
        </w:rPr>
      </w:pPr>
      <w:r w:rsidRPr="00C863DB">
        <w:rPr>
          <w:rFonts w:ascii="Arial" w:hAnsi="Arial" w:cs="Arial"/>
          <w:b/>
        </w:rPr>
        <w:t>Actividades de Evaluación</w:t>
      </w:r>
    </w:p>
    <w:tbl>
      <w:tblPr>
        <w:tblStyle w:val="Tablaconcuadrcula"/>
        <w:tblW w:w="0" w:type="auto"/>
        <w:tblLook w:val="04A0" w:firstRow="1" w:lastRow="0" w:firstColumn="1" w:lastColumn="0" w:noHBand="0" w:noVBand="1"/>
      </w:tblPr>
      <w:tblGrid>
        <w:gridCol w:w="2405"/>
        <w:gridCol w:w="3163"/>
        <w:gridCol w:w="3260"/>
      </w:tblGrid>
      <w:tr w:rsidR="00CB4271" w:rsidRPr="00C863DB" w:rsidTr="00565620">
        <w:trPr>
          <w:trHeight w:val="554"/>
        </w:trPr>
        <w:tc>
          <w:tcPr>
            <w:tcW w:w="2405" w:type="dxa"/>
            <w:shd w:val="clear" w:color="auto" w:fill="FFFFFF" w:themeFill="background1"/>
          </w:tcPr>
          <w:p w:rsidR="00CB4271" w:rsidRPr="00C863DB" w:rsidRDefault="00CB4271" w:rsidP="00BD1419">
            <w:pPr>
              <w:jc w:val="center"/>
              <w:rPr>
                <w:rFonts w:ascii="Arial" w:hAnsi="Arial" w:cs="Arial"/>
                <w:b/>
                <w:sz w:val="22"/>
                <w:szCs w:val="22"/>
              </w:rPr>
            </w:pPr>
            <w:r w:rsidRPr="00C863DB">
              <w:rPr>
                <w:rFonts w:ascii="Arial" w:hAnsi="Arial" w:cs="Arial"/>
                <w:b/>
                <w:sz w:val="22"/>
                <w:szCs w:val="22"/>
              </w:rPr>
              <w:t>Evidencias de Aprendizaje</w:t>
            </w:r>
          </w:p>
        </w:tc>
        <w:tc>
          <w:tcPr>
            <w:tcW w:w="3163" w:type="dxa"/>
            <w:shd w:val="clear" w:color="auto" w:fill="FFFFFF" w:themeFill="background1"/>
          </w:tcPr>
          <w:p w:rsidR="00CB4271" w:rsidRPr="00C863DB" w:rsidRDefault="00CB4271" w:rsidP="00BD1419">
            <w:pPr>
              <w:jc w:val="center"/>
              <w:rPr>
                <w:rFonts w:ascii="Arial" w:hAnsi="Arial" w:cs="Arial"/>
                <w:b/>
                <w:sz w:val="22"/>
                <w:szCs w:val="22"/>
              </w:rPr>
            </w:pPr>
            <w:r w:rsidRPr="00C863DB">
              <w:rPr>
                <w:rFonts w:ascii="Arial" w:hAnsi="Arial" w:cs="Arial"/>
                <w:b/>
                <w:sz w:val="22"/>
                <w:szCs w:val="22"/>
              </w:rPr>
              <w:t>Criterios de Evaluación</w:t>
            </w:r>
          </w:p>
        </w:tc>
        <w:tc>
          <w:tcPr>
            <w:tcW w:w="3260" w:type="dxa"/>
            <w:shd w:val="clear" w:color="auto" w:fill="FFFFFF" w:themeFill="background1"/>
          </w:tcPr>
          <w:p w:rsidR="00CB4271" w:rsidRPr="00C863DB" w:rsidRDefault="00CB4271" w:rsidP="00BD1419">
            <w:pPr>
              <w:jc w:val="center"/>
              <w:rPr>
                <w:rFonts w:ascii="Arial" w:hAnsi="Arial" w:cs="Arial"/>
                <w:b/>
                <w:sz w:val="22"/>
                <w:szCs w:val="22"/>
              </w:rPr>
            </w:pPr>
            <w:r w:rsidRPr="00C863DB">
              <w:rPr>
                <w:rFonts w:ascii="Arial" w:hAnsi="Arial" w:cs="Arial"/>
                <w:b/>
                <w:sz w:val="22"/>
                <w:szCs w:val="22"/>
              </w:rPr>
              <w:t>Técnicas e Instrumentos de Evaluación</w:t>
            </w:r>
          </w:p>
        </w:tc>
      </w:tr>
      <w:tr w:rsidR="00CB4271" w:rsidRPr="00C863DB" w:rsidTr="00565620">
        <w:tc>
          <w:tcPr>
            <w:tcW w:w="2405" w:type="dxa"/>
          </w:tcPr>
          <w:p w:rsidR="00CB4271" w:rsidRPr="00C863DB" w:rsidRDefault="00CB4271" w:rsidP="006C6763">
            <w:pPr>
              <w:jc w:val="both"/>
              <w:rPr>
                <w:rFonts w:ascii="Arial" w:hAnsi="Arial" w:cs="Arial"/>
                <w:b/>
                <w:sz w:val="22"/>
                <w:szCs w:val="22"/>
              </w:rPr>
            </w:pPr>
            <w:r w:rsidRPr="00C863DB">
              <w:rPr>
                <w:rFonts w:ascii="Arial" w:hAnsi="Arial" w:cs="Arial"/>
                <w:b/>
                <w:sz w:val="22"/>
                <w:szCs w:val="22"/>
              </w:rPr>
              <w:t>Evidencias de Conocimiento :</w:t>
            </w:r>
          </w:p>
          <w:p w:rsidR="00CB4271" w:rsidRPr="00C863DB" w:rsidRDefault="00CB4271" w:rsidP="006C6763">
            <w:pPr>
              <w:jc w:val="both"/>
              <w:rPr>
                <w:rFonts w:ascii="Arial" w:hAnsi="Arial" w:cs="Arial"/>
                <w:b/>
                <w:sz w:val="22"/>
                <w:szCs w:val="22"/>
              </w:rPr>
            </w:pPr>
          </w:p>
          <w:p w:rsidR="00CB4271" w:rsidRPr="00C863DB" w:rsidRDefault="00CB4271" w:rsidP="006C6763">
            <w:pPr>
              <w:jc w:val="both"/>
              <w:rPr>
                <w:rFonts w:ascii="Arial" w:hAnsi="Arial" w:cs="Arial"/>
                <w:b/>
                <w:sz w:val="22"/>
                <w:szCs w:val="22"/>
              </w:rPr>
            </w:pPr>
          </w:p>
          <w:p w:rsidR="00CB4271" w:rsidRPr="00C863DB" w:rsidRDefault="00CB4271" w:rsidP="006C6763">
            <w:pPr>
              <w:jc w:val="both"/>
              <w:rPr>
                <w:rFonts w:ascii="Arial" w:hAnsi="Arial" w:cs="Arial"/>
                <w:b/>
                <w:sz w:val="22"/>
                <w:szCs w:val="22"/>
              </w:rPr>
            </w:pPr>
            <w:r w:rsidRPr="00C863DB">
              <w:rPr>
                <w:rFonts w:ascii="Arial" w:hAnsi="Arial" w:cs="Arial"/>
                <w:b/>
                <w:sz w:val="22"/>
                <w:szCs w:val="22"/>
              </w:rPr>
              <w:t>Evidencias de Desempeño:</w:t>
            </w:r>
          </w:p>
          <w:p w:rsidR="00CB4271" w:rsidRPr="00C863DB" w:rsidRDefault="00CB4271" w:rsidP="006C6763">
            <w:pPr>
              <w:jc w:val="both"/>
              <w:rPr>
                <w:rFonts w:ascii="Arial" w:hAnsi="Arial" w:cs="Arial"/>
                <w:b/>
                <w:sz w:val="22"/>
                <w:szCs w:val="22"/>
              </w:rPr>
            </w:pPr>
          </w:p>
          <w:p w:rsidR="00CB4271" w:rsidRPr="00C863DB" w:rsidRDefault="00CB4271" w:rsidP="006C6763">
            <w:pPr>
              <w:jc w:val="both"/>
              <w:rPr>
                <w:rFonts w:ascii="Arial" w:hAnsi="Arial" w:cs="Arial"/>
                <w:b/>
                <w:sz w:val="22"/>
                <w:szCs w:val="22"/>
              </w:rPr>
            </w:pPr>
          </w:p>
          <w:p w:rsidR="00CB4271" w:rsidRPr="00C863DB" w:rsidRDefault="00CB4271" w:rsidP="006C6763">
            <w:pPr>
              <w:jc w:val="both"/>
              <w:rPr>
                <w:rFonts w:ascii="Arial" w:hAnsi="Arial" w:cs="Arial"/>
                <w:b/>
                <w:sz w:val="22"/>
                <w:szCs w:val="22"/>
              </w:rPr>
            </w:pPr>
            <w:r w:rsidRPr="00C863DB">
              <w:rPr>
                <w:rFonts w:ascii="Arial" w:hAnsi="Arial" w:cs="Arial"/>
                <w:b/>
                <w:sz w:val="22"/>
                <w:szCs w:val="22"/>
              </w:rPr>
              <w:t>Evidencias  de Producto:</w:t>
            </w:r>
          </w:p>
        </w:tc>
        <w:tc>
          <w:tcPr>
            <w:tcW w:w="3163" w:type="dxa"/>
          </w:tcPr>
          <w:p w:rsidR="00CB4271" w:rsidRPr="00C863DB" w:rsidRDefault="00CB4271" w:rsidP="00BD1419">
            <w:pPr>
              <w:rPr>
                <w:rFonts w:ascii="Arial" w:hAnsi="Arial" w:cs="Arial"/>
                <w:b/>
                <w:sz w:val="22"/>
                <w:szCs w:val="22"/>
              </w:rPr>
            </w:pPr>
          </w:p>
        </w:tc>
        <w:tc>
          <w:tcPr>
            <w:tcW w:w="3260" w:type="dxa"/>
            <w:shd w:val="clear" w:color="auto" w:fill="FFFFFF" w:themeFill="background1"/>
          </w:tcPr>
          <w:p w:rsidR="00CB4271" w:rsidRPr="00C863DB" w:rsidRDefault="00CB4271" w:rsidP="00BD1419">
            <w:pPr>
              <w:jc w:val="center"/>
              <w:rPr>
                <w:rFonts w:ascii="Arial" w:hAnsi="Arial" w:cs="Arial"/>
                <w:b/>
                <w:sz w:val="22"/>
                <w:szCs w:val="22"/>
              </w:rPr>
            </w:pPr>
          </w:p>
        </w:tc>
      </w:tr>
    </w:tbl>
    <w:p w:rsidR="00CB4271" w:rsidRPr="005608CE" w:rsidRDefault="00CB4271" w:rsidP="005608CE">
      <w:pPr>
        <w:jc w:val="both"/>
        <w:rPr>
          <w:rFonts w:ascii="Arial" w:hAnsi="Arial" w:cs="Arial"/>
          <w:b/>
        </w:rPr>
      </w:pPr>
    </w:p>
    <w:p w:rsidR="00CB4271" w:rsidRPr="006C6763" w:rsidRDefault="00CB4271" w:rsidP="006C6763">
      <w:pPr>
        <w:pStyle w:val="Prrafodelista"/>
        <w:numPr>
          <w:ilvl w:val="0"/>
          <w:numId w:val="1"/>
        </w:numPr>
        <w:jc w:val="both"/>
        <w:rPr>
          <w:rFonts w:ascii="Arial" w:hAnsi="Arial" w:cs="Arial"/>
          <w:b/>
        </w:rPr>
      </w:pPr>
      <w:r w:rsidRPr="00C863DB">
        <w:rPr>
          <w:rFonts w:ascii="Arial" w:hAnsi="Arial" w:cs="Arial"/>
          <w:b/>
        </w:rPr>
        <w:lastRenderedPageBreak/>
        <w:t>RECURSOS PARA EL APRENDIZAJE</w:t>
      </w:r>
    </w:p>
    <w:p w:rsidR="00CB4271" w:rsidRPr="00C863DB" w:rsidRDefault="00CB4271" w:rsidP="00CB4271">
      <w:pPr>
        <w:pStyle w:val="Prrafodelista"/>
        <w:jc w:val="both"/>
        <w:rPr>
          <w:rFonts w:ascii="Arial" w:hAnsi="Arial" w:cs="Arial"/>
          <w:b/>
        </w:rPr>
      </w:pPr>
    </w:p>
    <w:p w:rsidR="00CB4271" w:rsidRDefault="00BE5026" w:rsidP="00565620">
      <w:pPr>
        <w:pStyle w:val="Prrafodelista"/>
        <w:jc w:val="both"/>
        <w:rPr>
          <w:rFonts w:ascii="Arial" w:hAnsi="Arial" w:cs="Arial"/>
        </w:rPr>
      </w:pPr>
      <w:r w:rsidRPr="00C863DB">
        <w:rPr>
          <w:rFonts w:ascii="Arial" w:hAnsi="Arial" w:cs="Arial"/>
        </w:rPr>
        <w:t>Son los materiales que se van a utilizar, ya sean consumibles o de equipos y todo lo relacionado con las Nuevas Tecnologías de la Información y Comunicación NTIC.</w:t>
      </w:r>
    </w:p>
    <w:p w:rsidR="00565620" w:rsidRPr="00565620" w:rsidRDefault="00565620" w:rsidP="00565620">
      <w:pPr>
        <w:pStyle w:val="Prrafodelista"/>
        <w:jc w:val="both"/>
        <w:rPr>
          <w:rFonts w:ascii="Arial" w:hAnsi="Arial" w:cs="Arial"/>
        </w:rPr>
      </w:pPr>
    </w:p>
    <w:p w:rsidR="00CB4271" w:rsidRPr="00C863DB" w:rsidRDefault="00CB4271" w:rsidP="00CB4271">
      <w:pPr>
        <w:pStyle w:val="Prrafodelista"/>
        <w:numPr>
          <w:ilvl w:val="1"/>
          <w:numId w:val="1"/>
        </w:numPr>
        <w:jc w:val="both"/>
        <w:rPr>
          <w:rFonts w:ascii="Arial" w:hAnsi="Arial" w:cs="Arial"/>
          <w:b/>
        </w:rPr>
      </w:pPr>
      <w:r w:rsidRPr="00C863DB">
        <w:rPr>
          <w:rFonts w:ascii="Arial" w:hAnsi="Arial" w:cs="Arial"/>
          <w:b/>
        </w:rPr>
        <w:t>Talento Humano</w:t>
      </w:r>
    </w:p>
    <w:p w:rsidR="00BE5026" w:rsidRPr="00C863DB" w:rsidRDefault="00BE5026" w:rsidP="00BE5026">
      <w:pPr>
        <w:pStyle w:val="Prrafodelista"/>
        <w:jc w:val="both"/>
        <w:rPr>
          <w:rFonts w:ascii="Arial" w:hAnsi="Arial" w:cs="Arial"/>
          <w:b/>
        </w:rPr>
      </w:pPr>
    </w:p>
    <w:p w:rsidR="00BE5026" w:rsidRPr="00C863DB" w:rsidRDefault="00BE5026" w:rsidP="00BE5026">
      <w:pPr>
        <w:pStyle w:val="Prrafodelista"/>
        <w:jc w:val="both"/>
        <w:rPr>
          <w:rFonts w:ascii="Arial" w:hAnsi="Arial" w:cs="Arial"/>
        </w:rPr>
      </w:pPr>
      <w:r w:rsidRPr="00C863DB">
        <w:rPr>
          <w:rFonts w:ascii="Arial" w:hAnsi="Arial" w:cs="Arial"/>
        </w:rPr>
        <w:t>Describe el perfil de quien va a impartir la formación</w:t>
      </w:r>
      <w:r w:rsidR="006C6763">
        <w:rPr>
          <w:rFonts w:ascii="Arial" w:hAnsi="Arial" w:cs="Arial"/>
        </w:rPr>
        <w:t>.</w:t>
      </w:r>
      <w:r w:rsidRPr="00C863DB">
        <w:rPr>
          <w:rFonts w:ascii="Arial" w:hAnsi="Arial" w:cs="Arial"/>
        </w:rPr>
        <w:t xml:space="preserve"> </w:t>
      </w:r>
    </w:p>
    <w:p w:rsidR="00BE5026" w:rsidRPr="00C863DB" w:rsidRDefault="00BE5026" w:rsidP="00BE5026">
      <w:pPr>
        <w:pStyle w:val="Prrafodelista"/>
        <w:jc w:val="both"/>
        <w:rPr>
          <w:rFonts w:ascii="Arial" w:hAnsi="Arial" w:cs="Arial"/>
        </w:rPr>
      </w:pPr>
    </w:p>
    <w:p w:rsidR="00BE5026" w:rsidRPr="00C863DB" w:rsidRDefault="00BE5026" w:rsidP="00BE5026">
      <w:pPr>
        <w:pStyle w:val="Prrafodelista"/>
        <w:numPr>
          <w:ilvl w:val="0"/>
          <w:numId w:val="1"/>
        </w:numPr>
        <w:jc w:val="both"/>
        <w:rPr>
          <w:rFonts w:ascii="Arial" w:hAnsi="Arial" w:cs="Arial"/>
          <w:b/>
        </w:rPr>
      </w:pPr>
      <w:r w:rsidRPr="00C863DB">
        <w:rPr>
          <w:rFonts w:ascii="Arial" w:hAnsi="Arial" w:cs="Arial"/>
          <w:b/>
        </w:rPr>
        <w:t>GLOSARIO</w:t>
      </w:r>
    </w:p>
    <w:p w:rsidR="00BE5026" w:rsidRPr="00C863DB" w:rsidRDefault="00BE5026" w:rsidP="00BE5026">
      <w:pPr>
        <w:pStyle w:val="Prrafodelista"/>
        <w:jc w:val="both"/>
        <w:rPr>
          <w:rFonts w:ascii="Arial" w:hAnsi="Arial" w:cs="Arial"/>
          <w:b/>
        </w:rPr>
      </w:pPr>
    </w:p>
    <w:p w:rsidR="00BE5026" w:rsidRPr="00C863DB" w:rsidRDefault="00BE5026" w:rsidP="00BE5026">
      <w:pPr>
        <w:pStyle w:val="Prrafodelista"/>
        <w:jc w:val="both"/>
        <w:rPr>
          <w:rFonts w:ascii="Arial" w:hAnsi="Arial" w:cs="Arial"/>
        </w:rPr>
      </w:pPr>
      <w:r w:rsidRPr="00C863DB">
        <w:rPr>
          <w:rFonts w:ascii="Arial" w:hAnsi="Arial" w:cs="Arial"/>
        </w:rPr>
        <w:t>Son todas las palabras técnicas que se han de utilizar y que tienen un significado pertinente a la competencia y al proceso de formación.</w:t>
      </w:r>
    </w:p>
    <w:p w:rsidR="00BE5026" w:rsidRPr="00C863DB" w:rsidRDefault="00BE5026" w:rsidP="00BE5026">
      <w:pPr>
        <w:pStyle w:val="Prrafodelista"/>
        <w:jc w:val="both"/>
        <w:rPr>
          <w:rFonts w:ascii="Arial" w:hAnsi="Arial" w:cs="Arial"/>
        </w:rPr>
      </w:pPr>
    </w:p>
    <w:p w:rsidR="00BE5026" w:rsidRPr="00C863DB" w:rsidRDefault="00BE5026" w:rsidP="00BE5026">
      <w:pPr>
        <w:pStyle w:val="Prrafodelista"/>
        <w:numPr>
          <w:ilvl w:val="0"/>
          <w:numId w:val="1"/>
        </w:numPr>
        <w:jc w:val="both"/>
        <w:rPr>
          <w:rFonts w:ascii="Arial" w:hAnsi="Arial" w:cs="Arial"/>
          <w:b/>
        </w:rPr>
      </w:pPr>
      <w:r w:rsidRPr="00C863DB">
        <w:rPr>
          <w:rFonts w:ascii="Arial" w:hAnsi="Arial" w:cs="Arial"/>
          <w:b/>
        </w:rPr>
        <w:t>REFERENCIAS BIBLIOGRÁFICAS</w:t>
      </w:r>
    </w:p>
    <w:p w:rsidR="00BE5026" w:rsidRPr="00C863DB" w:rsidRDefault="00BE5026" w:rsidP="00BE5026">
      <w:pPr>
        <w:pStyle w:val="Prrafodelista"/>
        <w:jc w:val="both"/>
        <w:rPr>
          <w:rFonts w:ascii="Arial" w:hAnsi="Arial" w:cs="Arial"/>
        </w:rPr>
      </w:pPr>
    </w:p>
    <w:p w:rsidR="00BE5026" w:rsidRPr="00C863DB" w:rsidRDefault="00BE5026" w:rsidP="00BE5026">
      <w:pPr>
        <w:pStyle w:val="Prrafodelista"/>
        <w:jc w:val="both"/>
        <w:rPr>
          <w:rFonts w:ascii="Arial" w:hAnsi="Arial" w:cs="Arial"/>
        </w:rPr>
      </w:pPr>
      <w:r w:rsidRPr="00C863DB">
        <w:rPr>
          <w:rFonts w:ascii="Arial" w:hAnsi="Arial" w:cs="Arial"/>
        </w:rPr>
        <w:t>Son todas las bibliografías y cibergrafías, se deben ajustar a la escritura de normas APA.</w:t>
      </w:r>
    </w:p>
    <w:p w:rsidR="00BE5026" w:rsidRPr="00C863DB" w:rsidRDefault="00BE5026" w:rsidP="00BE5026">
      <w:pPr>
        <w:pStyle w:val="Prrafodelista"/>
        <w:jc w:val="both"/>
        <w:rPr>
          <w:rFonts w:ascii="Arial" w:hAnsi="Arial" w:cs="Arial"/>
        </w:rPr>
      </w:pPr>
      <w:r w:rsidRPr="00C863DB">
        <w:rPr>
          <w:rFonts w:ascii="Arial" w:hAnsi="Arial" w:cs="Arial"/>
        </w:rPr>
        <w:t>Se recomiendan los siguientes link, donde puedes darle orden a la bibliografía.</w:t>
      </w:r>
    </w:p>
    <w:p w:rsidR="007971B5" w:rsidRPr="00C863DB" w:rsidRDefault="007971B5" w:rsidP="00BE5026">
      <w:pPr>
        <w:pStyle w:val="Prrafodelista"/>
        <w:jc w:val="both"/>
        <w:rPr>
          <w:rFonts w:ascii="Arial" w:hAnsi="Arial" w:cs="Arial"/>
        </w:rPr>
      </w:pPr>
    </w:p>
    <w:p w:rsidR="007971B5" w:rsidRPr="00C863DB" w:rsidRDefault="008C502C" w:rsidP="00BE5026">
      <w:pPr>
        <w:pStyle w:val="Prrafodelista"/>
        <w:jc w:val="both"/>
        <w:rPr>
          <w:rFonts w:ascii="Arial" w:hAnsi="Arial" w:cs="Arial"/>
        </w:rPr>
      </w:pPr>
      <w:hyperlink r:id="rId8" w:history="1">
        <w:r w:rsidR="007971B5" w:rsidRPr="00C863DB">
          <w:rPr>
            <w:rStyle w:val="Hipervnculo"/>
            <w:rFonts w:ascii="Arial" w:hAnsi="Arial" w:cs="Arial"/>
          </w:rPr>
          <w:t>http://www.citethisforme.com/es</w:t>
        </w:r>
      </w:hyperlink>
    </w:p>
    <w:p w:rsidR="007971B5" w:rsidRPr="00C863DB" w:rsidRDefault="007971B5" w:rsidP="00BE5026">
      <w:pPr>
        <w:pStyle w:val="Prrafodelista"/>
        <w:jc w:val="both"/>
        <w:rPr>
          <w:rFonts w:ascii="Arial" w:hAnsi="Arial" w:cs="Arial"/>
        </w:rPr>
      </w:pPr>
    </w:p>
    <w:p w:rsidR="007971B5" w:rsidRPr="00C863DB" w:rsidRDefault="008C502C" w:rsidP="00BE5026">
      <w:pPr>
        <w:pStyle w:val="Prrafodelista"/>
        <w:jc w:val="both"/>
        <w:rPr>
          <w:rFonts w:ascii="Arial" w:hAnsi="Arial" w:cs="Arial"/>
        </w:rPr>
      </w:pPr>
      <w:hyperlink r:id="rId9" w:history="1">
        <w:r w:rsidR="007971B5" w:rsidRPr="00C863DB">
          <w:rPr>
            <w:rStyle w:val="Hipervnculo"/>
            <w:rFonts w:ascii="Arial" w:hAnsi="Arial" w:cs="Arial"/>
          </w:rPr>
          <w:t>http://www.cva.itesm.mx/biblioteca/pagina_con_formato_version_oct/apa.htm</w:t>
        </w:r>
      </w:hyperlink>
    </w:p>
    <w:p w:rsidR="007971B5" w:rsidRPr="00C863DB" w:rsidRDefault="007971B5" w:rsidP="00BE5026">
      <w:pPr>
        <w:pStyle w:val="Prrafodelista"/>
        <w:jc w:val="both"/>
        <w:rPr>
          <w:rFonts w:ascii="Arial" w:hAnsi="Arial" w:cs="Arial"/>
        </w:rPr>
      </w:pPr>
    </w:p>
    <w:p w:rsidR="007971B5" w:rsidRPr="00C863DB" w:rsidRDefault="007971B5" w:rsidP="00BE5026">
      <w:pPr>
        <w:pStyle w:val="Prrafodelista"/>
        <w:jc w:val="both"/>
        <w:rPr>
          <w:rFonts w:ascii="Arial" w:hAnsi="Arial" w:cs="Arial"/>
        </w:rPr>
      </w:pPr>
    </w:p>
    <w:p w:rsidR="00BE5026" w:rsidRPr="00C863DB" w:rsidRDefault="00BE5026" w:rsidP="00BE5026">
      <w:pPr>
        <w:pStyle w:val="Prrafodelista"/>
        <w:jc w:val="both"/>
        <w:rPr>
          <w:rFonts w:ascii="Arial" w:hAnsi="Arial" w:cs="Arial"/>
        </w:rPr>
      </w:pPr>
    </w:p>
    <w:p w:rsidR="00BE5026" w:rsidRPr="00C863DB" w:rsidRDefault="00BE5026" w:rsidP="00BE5026">
      <w:pPr>
        <w:pStyle w:val="Prrafodelista"/>
        <w:jc w:val="both"/>
        <w:rPr>
          <w:rFonts w:ascii="Arial" w:hAnsi="Arial" w:cs="Arial"/>
          <w:b/>
        </w:rPr>
      </w:pPr>
    </w:p>
    <w:p w:rsidR="00BE5026" w:rsidRPr="00C863DB" w:rsidRDefault="00BE5026" w:rsidP="00BE5026">
      <w:pPr>
        <w:pStyle w:val="Prrafodelista"/>
        <w:jc w:val="both"/>
        <w:rPr>
          <w:rFonts w:ascii="Arial" w:hAnsi="Arial" w:cs="Arial"/>
          <w:b/>
        </w:rPr>
      </w:pPr>
    </w:p>
    <w:p w:rsidR="00CB4271" w:rsidRPr="00C863DB" w:rsidRDefault="00CB4271" w:rsidP="00CB427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jc w:val="both"/>
        <w:rPr>
          <w:rFonts w:ascii="Arial" w:hAnsi="Arial" w:cs="Arial"/>
          <w:b/>
        </w:rPr>
      </w:pPr>
    </w:p>
    <w:p w:rsidR="007C5961" w:rsidRPr="00C863DB" w:rsidRDefault="007C5961" w:rsidP="007C5961">
      <w:pPr>
        <w:jc w:val="both"/>
        <w:rPr>
          <w:rFonts w:ascii="Arial" w:hAnsi="Arial" w:cs="Arial"/>
          <w:b/>
        </w:rPr>
      </w:pPr>
    </w:p>
    <w:sectPr w:rsidR="007C5961" w:rsidRPr="00C863DB">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02C" w:rsidRDefault="008C502C" w:rsidP="00CE76A6">
      <w:pPr>
        <w:spacing w:after="0" w:line="240" w:lineRule="auto"/>
      </w:pPr>
      <w:r>
        <w:separator/>
      </w:r>
    </w:p>
  </w:endnote>
  <w:endnote w:type="continuationSeparator" w:id="0">
    <w:p w:rsidR="008C502C" w:rsidRDefault="008C502C" w:rsidP="00CE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E7" w:rsidRPr="001C35E7" w:rsidRDefault="001C35E7" w:rsidP="001C35E7">
    <w:pPr>
      <w:tabs>
        <w:tab w:val="center" w:pos="4703"/>
        <w:tab w:val="left" w:pos="4950"/>
        <w:tab w:val="center" w:pos="6218"/>
        <w:tab w:val="right" w:pos="9407"/>
      </w:tabs>
      <w:spacing w:after="0" w:line="240" w:lineRule="auto"/>
      <w:jc w:val="center"/>
      <w:rPr>
        <w:rFonts w:ascii="Arial" w:eastAsia="Times New Roman" w:hAnsi="Arial" w:cs="Arial"/>
        <w:b/>
        <w:color w:val="92D050"/>
        <w:sz w:val="20"/>
        <w:szCs w:val="20"/>
        <w:lang w:eastAsia="es-ES"/>
      </w:rPr>
    </w:pPr>
    <w:proofErr w:type="spellStart"/>
    <w:r w:rsidRPr="001C35E7">
      <w:rPr>
        <w:rFonts w:ascii="Arial" w:eastAsia="Times New Roman" w:hAnsi="Arial" w:cs="Arial"/>
        <w:b/>
        <w:color w:val="92D050"/>
        <w:sz w:val="20"/>
        <w:szCs w:val="20"/>
        <w:lang w:eastAsia="es-ES"/>
      </w:rPr>
      <w:t>Intenalco</w:t>
    </w:r>
    <w:proofErr w:type="spellEnd"/>
    <w:r w:rsidRPr="001C35E7">
      <w:rPr>
        <w:rFonts w:ascii="Arial" w:eastAsia="Times New Roman" w:hAnsi="Arial" w:cs="Arial"/>
        <w:b/>
        <w:color w:val="92D050"/>
        <w:sz w:val="20"/>
        <w:szCs w:val="20"/>
        <w:lang w:eastAsia="es-ES"/>
      </w:rPr>
      <w:t xml:space="preserve"> es </w:t>
    </w:r>
    <w:r w:rsidRPr="001C35E7">
      <w:rPr>
        <w:rFonts w:ascii="Arial" w:eastAsia="Times New Roman" w:hAnsi="Arial" w:cs="Arial"/>
        <w:b/>
        <w:color w:val="FFC000"/>
        <w:sz w:val="20"/>
        <w:szCs w:val="20"/>
        <w:lang w:eastAsia="es-ES"/>
      </w:rPr>
      <w:t>Excelencia</w:t>
    </w:r>
    <w:proofErr w:type="gramStart"/>
    <w:r w:rsidRPr="001C35E7">
      <w:rPr>
        <w:rFonts w:ascii="Arial" w:eastAsia="Times New Roman" w:hAnsi="Arial" w:cs="Arial"/>
        <w:b/>
        <w:color w:val="FFC000"/>
        <w:sz w:val="20"/>
        <w:szCs w:val="20"/>
        <w:lang w:eastAsia="es-ES"/>
      </w:rPr>
      <w:t>!</w:t>
    </w:r>
    <w:proofErr w:type="gramEnd"/>
  </w:p>
  <w:p w:rsidR="001C35E7" w:rsidRPr="001C35E7" w:rsidRDefault="001C35E7" w:rsidP="001C35E7">
    <w:pPr>
      <w:tabs>
        <w:tab w:val="center" w:pos="4252"/>
        <w:tab w:val="right" w:pos="8504"/>
      </w:tabs>
      <w:spacing w:after="0" w:line="240" w:lineRule="auto"/>
      <w:jc w:val="center"/>
      <w:rPr>
        <w:rFonts w:ascii="Arial" w:eastAsia="Times New Roman" w:hAnsi="Arial" w:cs="Arial"/>
        <w:sz w:val="20"/>
        <w:szCs w:val="20"/>
        <w:lang w:val="es-ES" w:eastAsia="es-ES"/>
      </w:rPr>
    </w:pPr>
  </w:p>
  <w:p w:rsidR="001C35E7" w:rsidRDefault="001C35E7" w:rsidP="001C35E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02C" w:rsidRDefault="008C502C" w:rsidP="00CE76A6">
      <w:pPr>
        <w:spacing w:after="0" w:line="240" w:lineRule="auto"/>
      </w:pPr>
      <w:r>
        <w:separator/>
      </w:r>
    </w:p>
  </w:footnote>
  <w:footnote w:type="continuationSeparator" w:id="0">
    <w:p w:rsidR="008C502C" w:rsidRDefault="008C502C" w:rsidP="00CE7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6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5475"/>
      <w:gridCol w:w="2321"/>
    </w:tblGrid>
    <w:tr w:rsidR="00C863DB" w:rsidRPr="00C2685C" w:rsidTr="00C863DB">
      <w:trPr>
        <w:trHeight w:val="339"/>
      </w:trPr>
      <w:tc>
        <w:tcPr>
          <w:tcW w:w="1036" w:type="pct"/>
          <w:vMerge w:val="restart"/>
          <w:shd w:val="clear" w:color="auto" w:fill="auto"/>
          <w:vAlign w:val="center"/>
        </w:tcPr>
        <w:p w:rsidR="00C863DB" w:rsidRPr="00C2685C" w:rsidRDefault="00C863DB" w:rsidP="00C863DB">
          <w:pPr>
            <w:tabs>
              <w:tab w:val="center" w:pos="4252"/>
              <w:tab w:val="right" w:pos="8504"/>
            </w:tabs>
            <w:spacing w:after="0" w:line="240" w:lineRule="auto"/>
            <w:jc w:val="center"/>
            <w:rPr>
              <w:rFonts w:ascii="Calibri" w:eastAsia="Times New Roman" w:hAnsi="Calibri" w:cs="Calibri"/>
              <w:lang w:val="es-ES" w:eastAsia="es-ES"/>
            </w:rPr>
          </w:pPr>
          <w:r w:rsidRPr="00C2685C">
            <w:rPr>
              <w:rFonts w:ascii="Times New Roman" w:eastAsia="Times New Roman" w:hAnsi="Times New Roman" w:cs="Times New Roman"/>
              <w:noProof/>
              <w:sz w:val="24"/>
              <w:szCs w:val="24"/>
              <w:lang w:eastAsia="es-CO"/>
            </w:rPr>
            <w:drawing>
              <wp:inline distT="0" distB="0" distL="0" distR="0" wp14:anchorId="6D4053D2" wp14:editId="57DC8557">
                <wp:extent cx="847725" cy="523875"/>
                <wp:effectExtent l="0" t="0" r="9525" b="9525"/>
                <wp:docPr id="1" name="4 Imagen" descr="G:\LOGO intenalco.jpg"/>
                <wp:cNvGraphicFramePr/>
                <a:graphic xmlns:a="http://schemas.openxmlformats.org/drawingml/2006/main">
                  <a:graphicData uri="http://schemas.openxmlformats.org/drawingml/2006/picture">
                    <pic:pic xmlns:pic="http://schemas.openxmlformats.org/drawingml/2006/picture">
                      <pic:nvPicPr>
                        <pic:cNvPr id="5" name="4 Imagen" descr="G:\LOGO intenalc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882" cy="523354"/>
                        </a:xfrm>
                        <a:prstGeom prst="rect">
                          <a:avLst/>
                        </a:prstGeom>
                        <a:noFill/>
                        <a:ln>
                          <a:noFill/>
                        </a:ln>
                      </pic:spPr>
                    </pic:pic>
                  </a:graphicData>
                </a:graphic>
              </wp:inline>
            </w:drawing>
          </w:r>
        </w:p>
      </w:tc>
      <w:tc>
        <w:tcPr>
          <w:tcW w:w="2784" w:type="pct"/>
          <w:vMerge w:val="restart"/>
          <w:shd w:val="clear" w:color="auto" w:fill="F2F2F2"/>
          <w:vAlign w:val="center"/>
        </w:tcPr>
        <w:p w:rsidR="00C863DB" w:rsidRPr="00C2685C" w:rsidRDefault="00C863DB" w:rsidP="00C863DB">
          <w:pPr>
            <w:tabs>
              <w:tab w:val="center" w:pos="4252"/>
              <w:tab w:val="right" w:pos="8504"/>
            </w:tabs>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GUÍA DE APRENDIZAJE</w:t>
          </w:r>
          <w:r w:rsidRPr="00C2685C">
            <w:rPr>
              <w:rFonts w:ascii="Arial" w:eastAsia="Times New Roman" w:hAnsi="Arial" w:cs="Arial"/>
              <w:b/>
              <w:sz w:val="24"/>
              <w:szCs w:val="24"/>
              <w:lang w:val="es-ES" w:eastAsia="es-ES"/>
            </w:rPr>
            <w:t xml:space="preserve"> </w:t>
          </w:r>
        </w:p>
      </w:tc>
      <w:tc>
        <w:tcPr>
          <w:tcW w:w="1180" w:type="pct"/>
          <w:vMerge w:val="restart"/>
        </w:tcPr>
        <w:p w:rsidR="00C863DB" w:rsidRPr="00C2685C" w:rsidRDefault="00C863DB" w:rsidP="00C863DB">
          <w:pPr>
            <w:tabs>
              <w:tab w:val="center" w:pos="4252"/>
              <w:tab w:val="right" w:pos="8504"/>
            </w:tabs>
            <w:spacing w:after="0" w:line="240" w:lineRule="auto"/>
            <w:rPr>
              <w:rFonts w:ascii="Arial" w:eastAsia="Times New Roman" w:hAnsi="Arial" w:cs="Arial"/>
              <w:b/>
              <w:sz w:val="20"/>
              <w:szCs w:val="20"/>
              <w:lang w:val="es-ES" w:eastAsia="es-ES"/>
            </w:rPr>
          </w:pPr>
          <w:r w:rsidRPr="00C2685C">
            <w:rPr>
              <w:rFonts w:ascii="Calibri" w:eastAsia="Calibri" w:hAnsi="Calibri" w:cs="Times New Roman"/>
              <w:noProof/>
              <w:lang w:eastAsia="es-CO"/>
            </w:rPr>
            <w:t xml:space="preserve">   </w:t>
          </w:r>
          <w:r>
            <w:rPr>
              <w:rFonts w:ascii="Calibri" w:eastAsia="Calibri" w:hAnsi="Calibri" w:cs="Times New Roman"/>
              <w:noProof/>
              <w:lang w:eastAsia="es-CO"/>
            </w:rPr>
            <w:t xml:space="preserve">   </w:t>
          </w:r>
          <w:r w:rsidRPr="00C2685C">
            <w:rPr>
              <w:rFonts w:ascii="Calibri" w:eastAsia="Calibri" w:hAnsi="Calibri" w:cs="Times New Roman"/>
              <w:noProof/>
              <w:lang w:eastAsia="es-CO"/>
            </w:rPr>
            <w:t xml:space="preserve">  </w:t>
          </w:r>
          <w:r w:rsidRPr="00C2685C">
            <w:rPr>
              <w:rFonts w:ascii="Calibri" w:eastAsia="Calibri" w:hAnsi="Calibri" w:cs="Times New Roman"/>
              <w:noProof/>
              <w:lang w:eastAsia="es-CO"/>
            </w:rPr>
            <w:drawing>
              <wp:inline distT="0" distB="0" distL="0" distR="0" wp14:anchorId="41F443BB" wp14:editId="52D730B4">
                <wp:extent cx="866775" cy="622503"/>
                <wp:effectExtent l="0" t="0" r="0" b="6350"/>
                <wp:docPr id="2"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5478" cy="628753"/>
                        </a:xfrm>
                        <a:prstGeom prst="rect">
                          <a:avLst/>
                        </a:prstGeom>
                        <a:noFill/>
                        <a:ln>
                          <a:noFill/>
                        </a:ln>
                        <a:extLst/>
                      </pic:spPr>
                    </pic:pic>
                  </a:graphicData>
                </a:graphic>
              </wp:inline>
            </w:drawing>
          </w:r>
        </w:p>
      </w:tc>
    </w:tr>
    <w:tr w:rsidR="00C863DB" w:rsidRPr="00C2685C" w:rsidTr="00C863DB">
      <w:trPr>
        <w:trHeight w:val="328"/>
      </w:trPr>
      <w:tc>
        <w:tcPr>
          <w:tcW w:w="1036" w:type="pct"/>
          <w:vMerge/>
          <w:shd w:val="clear" w:color="auto" w:fill="auto"/>
        </w:tcPr>
        <w:p w:rsidR="00C863DB" w:rsidRPr="00C2685C" w:rsidRDefault="00C863DB" w:rsidP="00C863DB">
          <w:pPr>
            <w:tabs>
              <w:tab w:val="center" w:pos="4252"/>
              <w:tab w:val="right" w:pos="8504"/>
            </w:tabs>
            <w:spacing w:after="0" w:line="240" w:lineRule="auto"/>
            <w:rPr>
              <w:rFonts w:ascii="Calibri" w:eastAsia="Times New Roman" w:hAnsi="Calibri" w:cs="Calibri"/>
              <w:lang w:val="es-ES" w:eastAsia="es-ES"/>
            </w:rPr>
          </w:pPr>
        </w:p>
      </w:tc>
      <w:tc>
        <w:tcPr>
          <w:tcW w:w="2784" w:type="pct"/>
          <w:vMerge/>
          <w:shd w:val="clear" w:color="auto" w:fill="F2F2F2"/>
        </w:tcPr>
        <w:p w:rsidR="00C863DB" w:rsidRPr="00C2685C" w:rsidRDefault="00C863DB" w:rsidP="00C863DB">
          <w:pPr>
            <w:tabs>
              <w:tab w:val="center" w:pos="4252"/>
              <w:tab w:val="right" w:pos="8504"/>
            </w:tabs>
            <w:spacing w:after="0" w:line="240" w:lineRule="auto"/>
            <w:rPr>
              <w:rFonts w:ascii="Calibri" w:eastAsia="Times New Roman" w:hAnsi="Calibri" w:cs="Calibri"/>
              <w:lang w:val="es-ES" w:eastAsia="es-ES"/>
            </w:rPr>
          </w:pPr>
        </w:p>
      </w:tc>
      <w:tc>
        <w:tcPr>
          <w:tcW w:w="1180" w:type="pct"/>
          <w:vMerge/>
        </w:tcPr>
        <w:p w:rsidR="00C863DB" w:rsidRPr="00C2685C" w:rsidRDefault="00C863DB" w:rsidP="00C863DB">
          <w:pPr>
            <w:tabs>
              <w:tab w:val="center" w:pos="4252"/>
              <w:tab w:val="right" w:pos="8504"/>
            </w:tabs>
            <w:spacing w:after="0" w:line="240" w:lineRule="auto"/>
            <w:rPr>
              <w:rFonts w:ascii="Arial" w:eastAsia="Times New Roman" w:hAnsi="Arial" w:cs="Arial"/>
              <w:b/>
              <w:sz w:val="20"/>
              <w:szCs w:val="20"/>
              <w:lang w:val="es-ES" w:eastAsia="es-ES"/>
            </w:rPr>
          </w:pPr>
        </w:p>
      </w:tc>
    </w:tr>
    <w:tr w:rsidR="00C863DB" w:rsidRPr="00C2685C" w:rsidTr="00C863DB">
      <w:trPr>
        <w:trHeight w:val="269"/>
      </w:trPr>
      <w:tc>
        <w:tcPr>
          <w:tcW w:w="1036" w:type="pct"/>
          <w:vMerge/>
          <w:shd w:val="clear" w:color="auto" w:fill="auto"/>
        </w:tcPr>
        <w:p w:rsidR="00C863DB" w:rsidRPr="00C2685C" w:rsidRDefault="00C863DB" w:rsidP="00C863DB">
          <w:pPr>
            <w:tabs>
              <w:tab w:val="center" w:pos="4252"/>
              <w:tab w:val="right" w:pos="8504"/>
            </w:tabs>
            <w:spacing w:after="0" w:line="240" w:lineRule="auto"/>
            <w:rPr>
              <w:rFonts w:ascii="Calibri" w:eastAsia="Times New Roman" w:hAnsi="Calibri" w:cs="Calibri"/>
              <w:lang w:val="es-ES" w:eastAsia="es-ES"/>
            </w:rPr>
          </w:pPr>
        </w:p>
      </w:tc>
      <w:tc>
        <w:tcPr>
          <w:tcW w:w="2784" w:type="pct"/>
          <w:vMerge/>
          <w:shd w:val="clear" w:color="auto" w:fill="F2F2F2"/>
        </w:tcPr>
        <w:p w:rsidR="00C863DB" w:rsidRPr="00C2685C" w:rsidRDefault="00C863DB" w:rsidP="00C863DB">
          <w:pPr>
            <w:tabs>
              <w:tab w:val="center" w:pos="4252"/>
              <w:tab w:val="right" w:pos="8504"/>
            </w:tabs>
            <w:spacing w:after="0" w:line="240" w:lineRule="auto"/>
            <w:rPr>
              <w:rFonts w:ascii="Calibri" w:eastAsia="Times New Roman" w:hAnsi="Calibri" w:cs="Calibri"/>
              <w:lang w:val="es-ES" w:eastAsia="es-ES"/>
            </w:rPr>
          </w:pPr>
        </w:p>
      </w:tc>
      <w:tc>
        <w:tcPr>
          <w:tcW w:w="1180" w:type="pct"/>
          <w:vMerge/>
        </w:tcPr>
        <w:p w:rsidR="00C863DB" w:rsidRPr="00C2685C" w:rsidRDefault="00C863DB" w:rsidP="00C863DB">
          <w:pPr>
            <w:tabs>
              <w:tab w:val="center" w:pos="4252"/>
              <w:tab w:val="right" w:pos="8504"/>
            </w:tabs>
            <w:spacing w:after="0" w:line="240" w:lineRule="auto"/>
            <w:rPr>
              <w:rFonts w:ascii="Arial" w:eastAsia="Times New Roman" w:hAnsi="Arial" w:cs="Arial"/>
              <w:b/>
              <w:sz w:val="20"/>
              <w:szCs w:val="20"/>
              <w:lang w:val="es-ES" w:eastAsia="es-ES"/>
            </w:rPr>
          </w:pPr>
        </w:p>
      </w:tc>
    </w:tr>
    <w:tr w:rsidR="00C863DB" w:rsidRPr="00C2685C" w:rsidTr="00A1457F">
      <w:trPr>
        <w:trHeight w:val="344"/>
      </w:trPr>
      <w:tc>
        <w:tcPr>
          <w:tcW w:w="1036" w:type="pct"/>
          <w:shd w:val="clear" w:color="auto" w:fill="auto"/>
        </w:tcPr>
        <w:p w:rsidR="00C863DB" w:rsidRPr="00C2685C" w:rsidRDefault="00C863DB" w:rsidP="00C863DB">
          <w:pPr>
            <w:tabs>
              <w:tab w:val="center" w:pos="4252"/>
              <w:tab w:val="right" w:pos="8504"/>
            </w:tabs>
            <w:spacing w:after="0" w:line="240" w:lineRule="auto"/>
            <w:jc w:val="center"/>
            <w:rPr>
              <w:rFonts w:ascii="Arial" w:eastAsia="Times New Roman" w:hAnsi="Arial" w:cs="Arial"/>
              <w:b/>
              <w:sz w:val="20"/>
              <w:szCs w:val="20"/>
              <w:lang w:val="es-ES" w:eastAsia="es-ES"/>
            </w:rPr>
          </w:pPr>
          <w:r w:rsidRPr="00C2685C">
            <w:rPr>
              <w:rFonts w:ascii="Arial" w:eastAsia="Times New Roman" w:hAnsi="Arial" w:cs="Arial"/>
              <w:b/>
              <w:sz w:val="20"/>
              <w:szCs w:val="20"/>
              <w:lang w:val="es-ES" w:eastAsia="es-ES"/>
            </w:rPr>
            <w:t xml:space="preserve">Código: </w:t>
          </w:r>
        </w:p>
        <w:p w:rsidR="00C863DB" w:rsidRPr="00C2685C" w:rsidRDefault="00C863DB" w:rsidP="00C863DB">
          <w:pPr>
            <w:tabs>
              <w:tab w:val="center" w:pos="4252"/>
              <w:tab w:val="right" w:pos="8504"/>
            </w:tabs>
            <w:spacing w:after="0" w:line="240" w:lineRule="auto"/>
            <w:jc w:val="center"/>
            <w:rPr>
              <w:rFonts w:ascii="Calibri" w:eastAsia="Times New Roman" w:hAnsi="Calibri" w:cs="Calibri"/>
              <w:lang w:val="es-ES" w:eastAsia="es-ES"/>
            </w:rPr>
          </w:pPr>
          <w:r w:rsidRPr="00C2685C">
            <w:rPr>
              <w:rFonts w:ascii="Arial" w:eastAsia="Times New Roman" w:hAnsi="Arial" w:cs="Arial"/>
              <w:sz w:val="20"/>
              <w:szCs w:val="20"/>
              <w:lang w:val="es-ES" w:eastAsia="es-ES"/>
            </w:rPr>
            <w:t>GPS-FRT-</w:t>
          </w:r>
          <w:r w:rsidR="00573D4B">
            <w:rPr>
              <w:rFonts w:ascii="Arial" w:eastAsia="Times New Roman" w:hAnsi="Arial" w:cs="Arial"/>
              <w:sz w:val="20"/>
              <w:szCs w:val="20"/>
              <w:lang w:val="es-ES" w:eastAsia="es-ES"/>
            </w:rPr>
            <w:t>08</w:t>
          </w:r>
        </w:p>
      </w:tc>
      <w:tc>
        <w:tcPr>
          <w:tcW w:w="2784" w:type="pct"/>
          <w:shd w:val="clear" w:color="auto" w:fill="auto"/>
        </w:tcPr>
        <w:p w:rsidR="00C863DB" w:rsidRPr="00C2685C" w:rsidRDefault="00C863DB" w:rsidP="00C863DB">
          <w:pPr>
            <w:tabs>
              <w:tab w:val="center" w:pos="4252"/>
              <w:tab w:val="right" w:pos="8504"/>
            </w:tabs>
            <w:spacing w:after="0" w:line="240" w:lineRule="auto"/>
            <w:jc w:val="center"/>
            <w:rPr>
              <w:rFonts w:ascii="Arial" w:eastAsia="Times New Roman" w:hAnsi="Arial" w:cs="Arial"/>
              <w:b/>
              <w:sz w:val="20"/>
              <w:szCs w:val="20"/>
              <w:lang w:val="es-ES" w:eastAsia="es-ES"/>
            </w:rPr>
          </w:pPr>
          <w:r w:rsidRPr="00C2685C">
            <w:rPr>
              <w:rFonts w:ascii="Arial" w:eastAsia="Times New Roman" w:hAnsi="Arial" w:cs="Arial"/>
              <w:b/>
              <w:sz w:val="20"/>
              <w:szCs w:val="20"/>
              <w:lang w:val="es-ES" w:eastAsia="es-ES"/>
            </w:rPr>
            <w:t xml:space="preserve">Versión: </w:t>
          </w:r>
        </w:p>
        <w:p w:rsidR="00C863DB" w:rsidRPr="00C2685C" w:rsidRDefault="00C863DB" w:rsidP="00C863DB">
          <w:pPr>
            <w:tabs>
              <w:tab w:val="center" w:pos="4252"/>
              <w:tab w:val="right" w:pos="8504"/>
            </w:tabs>
            <w:spacing w:after="0" w:line="240" w:lineRule="auto"/>
            <w:jc w:val="center"/>
            <w:rPr>
              <w:rFonts w:ascii="Calibri" w:eastAsia="Times New Roman" w:hAnsi="Calibri" w:cs="Calibri"/>
              <w:lang w:val="es-ES" w:eastAsia="es-ES"/>
            </w:rPr>
          </w:pPr>
          <w:r w:rsidRPr="00C2685C">
            <w:rPr>
              <w:rFonts w:ascii="Arial" w:eastAsia="Times New Roman" w:hAnsi="Arial" w:cs="Arial"/>
              <w:sz w:val="20"/>
              <w:szCs w:val="20"/>
              <w:lang w:val="es-ES" w:eastAsia="es-ES"/>
            </w:rPr>
            <w:t>01</w:t>
          </w:r>
        </w:p>
      </w:tc>
      <w:tc>
        <w:tcPr>
          <w:tcW w:w="1180" w:type="pct"/>
        </w:tcPr>
        <w:p w:rsidR="00C863DB" w:rsidRPr="00C2685C" w:rsidRDefault="00C863DB" w:rsidP="00C863DB">
          <w:pPr>
            <w:tabs>
              <w:tab w:val="center" w:pos="4252"/>
              <w:tab w:val="right" w:pos="8504"/>
            </w:tabs>
            <w:spacing w:after="0" w:line="240" w:lineRule="auto"/>
            <w:jc w:val="center"/>
            <w:rPr>
              <w:rFonts w:ascii="Arial" w:eastAsia="Times New Roman" w:hAnsi="Arial" w:cs="Arial"/>
              <w:b/>
              <w:sz w:val="20"/>
              <w:szCs w:val="20"/>
              <w:lang w:val="es-ES" w:eastAsia="es-ES"/>
            </w:rPr>
          </w:pPr>
          <w:r w:rsidRPr="00C2685C">
            <w:rPr>
              <w:rFonts w:ascii="Arial" w:eastAsia="Times New Roman" w:hAnsi="Arial" w:cs="Arial"/>
              <w:b/>
              <w:sz w:val="20"/>
              <w:szCs w:val="20"/>
              <w:lang w:val="es-ES" w:eastAsia="es-ES"/>
            </w:rPr>
            <w:t xml:space="preserve">Fecha de Aprobación:  </w:t>
          </w:r>
          <w:r>
            <w:rPr>
              <w:rFonts w:ascii="Arial" w:eastAsia="Times New Roman" w:hAnsi="Arial" w:cs="Arial"/>
              <w:sz w:val="20"/>
              <w:szCs w:val="20"/>
              <w:lang w:val="es-ES" w:eastAsia="es-ES"/>
            </w:rPr>
            <w:t>26</w:t>
          </w:r>
          <w:r w:rsidRPr="00C2685C">
            <w:rPr>
              <w:rFonts w:ascii="Arial" w:eastAsia="Times New Roman" w:hAnsi="Arial" w:cs="Arial"/>
              <w:sz w:val="20"/>
              <w:szCs w:val="20"/>
              <w:lang w:val="es-ES" w:eastAsia="es-ES"/>
            </w:rPr>
            <w:t>/09</w:t>
          </w:r>
          <w:r>
            <w:rPr>
              <w:rFonts w:ascii="Arial" w:eastAsia="Times New Roman" w:hAnsi="Arial" w:cs="Arial"/>
              <w:sz w:val="20"/>
              <w:szCs w:val="20"/>
              <w:lang w:val="es-ES" w:eastAsia="es-ES"/>
            </w:rPr>
            <w:t>/2016</w:t>
          </w:r>
        </w:p>
      </w:tc>
    </w:tr>
  </w:tbl>
  <w:p w:rsidR="00CE76A6" w:rsidRDefault="00CE76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402F79"/>
    <w:multiLevelType w:val="multilevel"/>
    <w:tmpl w:val="20A84C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71C8621E"/>
    <w:multiLevelType w:val="multilevel"/>
    <w:tmpl w:val="D94AA9D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961"/>
    <w:rsid w:val="00084A94"/>
    <w:rsid w:val="001C35E7"/>
    <w:rsid w:val="001D1DBC"/>
    <w:rsid w:val="00492263"/>
    <w:rsid w:val="005608CE"/>
    <w:rsid w:val="00565620"/>
    <w:rsid w:val="00573D4B"/>
    <w:rsid w:val="00642850"/>
    <w:rsid w:val="006C6763"/>
    <w:rsid w:val="007062EE"/>
    <w:rsid w:val="007971B5"/>
    <w:rsid w:val="007C5961"/>
    <w:rsid w:val="00833B69"/>
    <w:rsid w:val="008C502C"/>
    <w:rsid w:val="00943722"/>
    <w:rsid w:val="009B22D8"/>
    <w:rsid w:val="00A1457F"/>
    <w:rsid w:val="00A617A7"/>
    <w:rsid w:val="00AC1B6B"/>
    <w:rsid w:val="00AD5DA3"/>
    <w:rsid w:val="00BE5026"/>
    <w:rsid w:val="00C863DB"/>
    <w:rsid w:val="00CB4271"/>
    <w:rsid w:val="00CE76A6"/>
    <w:rsid w:val="00D807F3"/>
    <w:rsid w:val="00E55C82"/>
    <w:rsid w:val="00F1505A"/>
    <w:rsid w:val="00F46837"/>
    <w:rsid w:val="00F46DB0"/>
    <w:rsid w:val="00F56DE4"/>
    <w:rsid w:val="00FE0B14"/>
    <w:rsid w:val="00FE69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7981A1-A961-46EA-9C8C-54D601DD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5961"/>
    <w:pPr>
      <w:ind w:left="720"/>
      <w:contextualSpacing/>
    </w:pPr>
  </w:style>
  <w:style w:type="table" w:styleId="Tablaconcuadrcula">
    <w:name w:val="Table Grid"/>
    <w:basedOn w:val="Tablanormal"/>
    <w:uiPriority w:val="59"/>
    <w:rsid w:val="00CB4271"/>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7971B5"/>
    <w:rPr>
      <w:color w:val="0000FF" w:themeColor="hyperlink"/>
      <w:u w:val="single"/>
    </w:rPr>
  </w:style>
  <w:style w:type="paragraph" w:styleId="Textodeglobo">
    <w:name w:val="Balloon Text"/>
    <w:basedOn w:val="Normal"/>
    <w:link w:val="TextodegloboCar"/>
    <w:uiPriority w:val="99"/>
    <w:semiHidden/>
    <w:unhideWhenUsed/>
    <w:rsid w:val="007971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71B5"/>
    <w:rPr>
      <w:rFonts w:ascii="Tahoma" w:hAnsi="Tahoma" w:cs="Tahoma"/>
      <w:sz w:val="16"/>
      <w:szCs w:val="16"/>
    </w:rPr>
  </w:style>
  <w:style w:type="paragraph" w:styleId="Encabezado">
    <w:name w:val="header"/>
    <w:basedOn w:val="Normal"/>
    <w:link w:val="EncabezadoCar"/>
    <w:rsid w:val="007971B5"/>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7971B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CE76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ethisforme.com/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va.itesm.mx/biblioteca/pagina_con_formato_version_oct/apa.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5DA70-5F1A-4AFB-B67E-B9BA40EC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562</Words>
  <Characters>3093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Calidad</cp:lastModifiedBy>
  <cp:revision>25</cp:revision>
  <cp:lastPrinted>2016-09-26T14:10:00Z</cp:lastPrinted>
  <dcterms:created xsi:type="dcterms:W3CDTF">2016-09-23T14:12:00Z</dcterms:created>
  <dcterms:modified xsi:type="dcterms:W3CDTF">2016-11-17T15:29:00Z</dcterms:modified>
</cp:coreProperties>
</file>